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5ACDBE5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202</w:t>
      </w:r>
      <w:r w:rsidR="00B81979">
        <w:rPr>
          <w:rFonts w:ascii="IPAex明朝" w:eastAsia="IPAex明朝" w:hAnsi="IPAex明朝" w:cs="IPAex明朝"/>
          <w:color w:val="000000"/>
          <w:sz w:val="20"/>
          <w:szCs w:val="20"/>
        </w:rPr>
        <w:t>4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年</w:t>
      </w:r>
      <w:r w:rsidR="005804DF">
        <w:rPr>
          <w:rFonts w:ascii="IPAex明朝" w:eastAsia="IPAex明朝" w:hAnsi="IPAex明朝" w:cs="IPAex明朝"/>
          <w:color w:val="000000"/>
          <w:sz w:val="20"/>
          <w:szCs w:val="20"/>
        </w:rPr>
        <w:t>5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月</w:t>
      </w:r>
    </w:p>
    <w:p w14:paraId="00000002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言語・文学研究センター</w:t>
      </w:r>
    </w:p>
    <w:p w14:paraId="00000003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IPAex明朝" w:eastAsia="IPAex明朝" w:hAnsi="IPAex明朝" w:cs="IPAex明朝"/>
          <w:color w:val="000000"/>
          <w:sz w:val="20"/>
          <w:szCs w:val="20"/>
        </w:rPr>
      </w:pPr>
    </w:p>
    <w:p w14:paraId="00000004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IPAex明朝" w:eastAsia="IPAex明朝" w:hAnsi="IPAex明朝" w:cs="IPAex明朝"/>
          <w:color w:val="000000"/>
          <w:sz w:val="28"/>
          <w:szCs w:val="28"/>
        </w:rPr>
      </w:pPr>
      <w:r>
        <w:rPr>
          <w:rFonts w:ascii="IPAex明朝" w:eastAsia="IPAex明朝" w:hAnsi="IPAex明朝" w:cs="IPAex明朝"/>
          <w:b/>
          <w:color w:val="000000"/>
          <w:sz w:val="28"/>
          <w:szCs w:val="28"/>
        </w:rPr>
        <w:t>白百合女子大学　言語・文学研究センター</w:t>
      </w:r>
    </w:p>
    <w:p w14:paraId="00000005" w14:textId="6CBB5E7B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IPAex明朝" w:eastAsia="IPAex明朝" w:hAnsi="IPAex明朝" w:cs="IPAex明朝"/>
          <w:color w:val="000000"/>
          <w:sz w:val="28"/>
          <w:szCs w:val="28"/>
        </w:rPr>
      </w:pPr>
      <w:r>
        <w:rPr>
          <w:rFonts w:ascii="IPAex明朝" w:eastAsia="IPAex明朝" w:hAnsi="IPAex明朝" w:cs="IPAex明朝"/>
          <w:b/>
          <w:color w:val="000000"/>
          <w:sz w:val="28"/>
          <w:szCs w:val="28"/>
        </w:rPr>
        <w:t>『言語・文学研究論集』第2</w:t>
      </w:r>
      <w:r w:rsidR="00B81979">
        <w:rPr>
          <w:rFonts w:ascii="IPAex明朝" w:eastAsia="IPAex明朝" w:hAnsi="IPAex明朝" w:cs="IPAex明朝"/>
          <w:b/>
          <w:color w:val="000000"/>
          <w:sz w:val="28"/>
          <w:szCs w:val="28"/>
        </w:rPr>
        <w:t>5</w:t>
      </w:r>
      <w:r>
        <w:rPr>
          <w:rFonts w:ascii="IPAex明朝" w:eastAsia="IPAex明朝" w:hAnsi="IPAex明朝" w:cs="IPAex明朝"/>
          <w:b/>
          <w:color w:val="000000"/>
          <w:sz w:val="28"/>
          <w:szCs w:val="28"/>
        </w:rPr>
        <w:t>号　投稿規程</w:t>
      </w:r>
    </w:p>
    <w:p w14:paraId="00000006" w14:textId="1826CF6B" w:rsidR="008D10BB" w:rsidRPr="00B81979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IPAex明朝" w:eastAsia="IPAex明朝" w:hAnsi="IPAex明朝" w:cs="IPAex明朝"/>
          <w:color w:val="C00000"/>
          <w:sz w:val="28"/>
          <w:szCs w:val="28"/>
        </w:rPr>
      </w:pPr>
    </w:p>
    <w:p w14:paraId="00000008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Cs w:val="21"/>
        </w:rPr>
      </w:pPr>
    </w:p>
    <w:p w14:paraId="00000009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１．投稿資格</w:t>
      </w:r>
    </w:p>
    <w:p w14:paraId="6CF6F0B0" w14:textId="461935BD" w:rsidR="00D739E4" w:rsidRDefault="00D7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Theme="minorEastAsia" w:eastAsiaTheme="minorEastAsia" w:hAnsiTheme="minorEastAsia" w:cs="IPAex明朝" w:hint="eastAsia"/>
          <w:color w:val="000000"/>
          <w:sz w:val="20"/>
          <w:szCs w:val="20"/>
        </w:rPr>
        <w:t>※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 xml:space="preserve">　</w:t>
      </w:r>
      <w:r w:rsidR="00FA6FEC">
        <w:rPr>
          <w:rFonts w:ascii="IPAex明朝" w:eastAsia="IPAex明朝" w:hAnsi="IPAex明朝" w:cs="IPAex明朝"/>
          <w:color w:val="000000"/>
          <w:sz w:val="20"/>
          <w:szCs w:val="20"/>
        </w:rPr>
        <w:t>言語・文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学研究センター構成員、およびセンター運営委員会で承認を受けた者</w:t>
      </w:r>
    </w:p>
    <w:p w14:paraId="0000000A" w14:textId="02EB49B9" w:rsidR="008D10BB" w:rsidRPr="005804DF" w:rsidRDefault="00D739E4" w:rsidP="00580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98" w:hangingChars="200" w:hanging="400"/>
        <w:rPr>
          <w:rFonts w:ascii="IPAex明朝" w:eastAsiaTheme="minorEastAsia" w:hAnsi="IPAex明朝" w:cs="IPAex明朝" w:hint="eastAsia"/>
          <w:color w:val="000000"/>
          <w:sz w:val="20"/>
          <w:szCs w:val="20"/>
        </w:rPr>
      </w:pPr>
      <w:r>
        <w:rPr>
          <w:rFonts w:ascii="IPAex明朝" w:eastAsiaTheme="minorEastAsia" w:hAnsi="IPAex明朝" w:cs="IPAex明朝" w:hint="eastAsia"/>
          <w:color w:val="000000"/>
          <w:sz w:val="20"/>
          <w:szCs w:val="20"/>
        </w:rPr>
        <w:t xml:space="preserve">※　</w:t>
      </w:r>
      <w:r w:rsidR="00FA6FEC">
        <w:rPr>
          <w:rFonts w:ascii="IPAex明朝" w:eastAsia="IPAex明朝" w:hAnsi="IPAex明朝" w:cs="IPAex明朝"/>
          <w:color w:val="000000"/>
          <w:sz w:val="20"/>
          <w:szCs w:val="20"/>
        </w:rPr>
        <w:t>構成員以外の投稿希望者は、エントリー開始後、</w:t>
      </w:r>
      <w:r w:rsidR="006651AD" w:rsidRPr="00B8197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６月まで</w:t>
      </w:r>
      <w:r w:rsidR="00FA6FEC">
        <w:rPr>
          <w:rFonts w:ascii="IPAex明朝" w:eastAsia="IPAex明朝" w:hAnsi="IPAex明朝" w:cs="IPAex明朝"/>
          <w:color w:val="000000"/>
          <w:sz w:val="20"/>
          <w:szCs w:val="20"/>
        </w:rPr>
        <w:t>にセンターに申し出ること。</w:t>
      </w:r>
      <w:r w:rsidR="005804DF">
        <w:rPr>
          <w:rFonts w:ascii="IPAex明朝" w:eastAsiaTheme="minorEastAsia" w:hAnsi="IPAex明朝" w:cs="IPAex明朝" w:hint="eastAsia"/>
          <w:color w:val="000000"/>
          <w:sz w:val="20"/>
          <w:szCs w:val="20"/>
        </w:rPr>
        <w:t>（</w:t>
      </w:r>
      <w:r w:rsidR="00FA6FEC">
        <w:rPr>
          <w:rFonts w:ascii="IPAex明朝" w:eastAsia="IPAex明朝" w:hAnsi="IPAex明朝" w:cs="IPAex明朝"/>
          <w:color w:val="000000"/>
          <w:sz w:val="20"/>
          <w:szCs w:val="20"/>
        </w:rPr>
        <w:t>運営委員会にて審議し、承認が得られれば本人に伝え、改めてエントリーを受け付ける）。</w:t>
      </w:r>
    </w:p>
    <w:p w14:paraId="0000000B" w14:textId="1ED5BFEF" w:rsidR="008D10BB" w:rsidRDefault="00D739E4" w:rsidP="00D7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98" w:hangingChars="200" w:hanging="400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Theme="minorEastAsia" w:hAnsi="IPAex明朝" w:cs="IPAex明朝" w:hint="eastAsia"/>
          <w:color w:val="000000"/>
          <w:sz w:val="20"/>
          <w:szCs w:val="20"/>
        </w:rPr>
        <w:t xml:space="preserve">※　</w:t>
      </w:r>
      <w:r w:rsidR="00FA6FEC">
        <w:rPr>
          <w:rFonts w:ascii="IPAex明朝" w:eastAsia="IPAex明朝" w:hAnsi="IPAex明朝" w:cs="IPAex明朝"/>
          <w:color w:val="000000"/>
          <w:sz w:val="20"/>
          <w:szCs w:val="20"/>
        </w:rPr>
        <w:t>個人としての投稿は原則として１人につき１編とする。ただし、共同研究の成果報告や共同執筆者の論文等の場合は、第一執筆者でなければ、個人としての投稿のほかに、共著者としての投稿も認める。</w:t>
      </w:r>
    </w:p>
    <w:p w14:paraId="0000000C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</w:p>
    <w:p w14:paraId="0000000D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２．投稿論文の内容</w:t>
      </w:r>
    </w:p>
    <w:p w14:paraId="7E3BC53B" w14:textId="21FD6C4D" w:rsidR="00D739E4" w:rsidRDefault="00D7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Theme="minorEastAsia" w:hAnsi="IPAex明朝" w:cs="IPAex明朝" w:hint="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cs="IPAex明朝" w:hint="eastAsia"/>
          <w:color w:val="000000"/>
          <w:sz w:val="20"/>
          <w:szCs w:val="20"/>
        </w:rPr>
        <w:t>※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 xml:space="preserve">　</w:t>
      </w:r>
      <w:r w:rsidR="00FA6FEC">
        <w:rPr>
          <w:rFonts w:ascii="IPAex明朝" w:eastAsia="IPAex明朝" w:hAnsi="IPAex明朝" w:cs="IPAex明朝"/>
          <w:color w:val="000000"/>
          <w:sz w:val="20"/>
          <w:szCs w:val="20"/>
        </w:rPr>
        <w:t>専門分野に関する未発表の研究論文であること。</w:t>
      </w:r>
    </w:p>
    <w:p w14:paraId="76096998" w14:textId="77777777" w:rsidR="00D739E4" w:rsidRDefault="00D7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Theme="minorEastAsia" w:hAnsi="IPAex明朝" w:cs="IPAex明朝" w:hint="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cs="IPAex明朝" w:hint="eastAsia"/>
          <w:color w:val="000000"/>
          <w:sz w:val="20"/>
          <w:szCs w:val="20"/>
        </w:rPr>
        <w:t xml:space="preserve">※　</w:t>
      </w:r>
      <w:r w:rsidR="00FA6FEC">
        <w:rPr>
          <w:rFonts w:ascii="IPAex明朝" w:eastAsia="IPAex明朝" w:hAnsi="IPAex明朝" w:cs="IPAex明朝"/>
          <w:color w:val="000000"/>
          <w:sz w:val="20"/>
          <w:szCs w:val="20"/>
        </w:rPr>
        <w:t>口頭で発表したものをもとにした論文は、その旨を明記すること。</w:t>
      </w:r>
    </w:p>
    <w:p w14:paraId="0000000E" w14:textId="4A8A41BC" w:rsidR="008D10BB" w:rsidRDefault="00D739E4" w:rsidP="00D7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98" w:hangingChars="200" w:hanging="400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Theme="minorEastAsia" w:hAnsi="IPAex明朝" w:cs="IPAex明朝" w:hint="eastAsia"/>
          <w:color w:val="000000"/>
          <w:sz w:val="20"/>
          <w:szCs w:val="20"/>
        </w:rPr>
        <w:t xml:space="preserve">※　</w:t>
      </w:r>
      <w:r w:rsidR="00FA6FEC">
        <w:rPr>
          <w:rFonts w:ascii="IPAex明朝" w:eastAsia="IPAex明朝" w:hAnsi="IPAex明朝" w:cs="IPAex明朝"/>
          <w:color w:val="000000"/>
          <w:sz w:val="20"/>
          <w:szCs w:val="20"/>
        </w:rPr>
        <w:t>小説や劇等の創作、また、注釈的なものや翻刻・翻訳などは原則として除く。ただし、翻刻・注釈で注目に値すると認められるものであって、一回で完結しているものは、この限りではない（エントリー開始</w:t>
      </w:r>
      <w:r w:rsidR="00FA6FEC" w:rsidRPr="00B81979">
        <w:rPr>
          <w:rFonts w:ascii="ＭＳ 明朝" w:eastAsia="ＭＳ 明朝" w:hAnsi="ＭＳ 明朝" w:cs="ＭＳ 明朝"/>
          <w:color w:val="000000"/>
          <w:sz w:val="20"/>
          <w:szCs w:val="20"/>
        </w:rPr>
        <w:t>後、</w:t>
      </w:r>
      <w:r w:rsidR="00D31300" w:rsidRPr="00B81979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６月まで</w:t>
      </w:r>
      <w:r w:rsidR="00FA6FEC" w:rsidRPr="00B81979">
        <w:rPr>
          <w:rFonts w:ascii="ＭＳ 明朝" w:eastAsia="ＭＳ 明朝" w:hAnsi="ＭＳ 明朝" w:cs="ＭＳ 明朝"/>
          <w:color w:val="000000"/>
          <w:sz w:val="20"/>
          <w:szCs w:val="20"/>
        </w:rPr>
        <w:t>にセ</w:t>
      </w:r>
      <w:r w:rsidR="00FA6FEC">
        <w:rPr>
          <w:rFonts w:ascii="IPAex明朝" w:eastAsia="IPAex明朝" w:hAnsi="IPAex明朝" w:cs="IPAex明朝"/>
          <w:color w:val="000000"/>
          <w:sz w:val="20"/>
          <w:szCs w:val="20"/>
        </w:rPr>
        <w:t>ンターに申し出ること。運営委員会にて審議し、承認が得られれば本人に伝え、改めてエントリーを受け付ける）。</w:t>
      </w:r>
    </w:p>
    <w:p w14:paraId="0000000F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</w:p>
    <w:p w14:paraId="00000010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３．論文の体裁</w:t>
      </w:r>
    </w:p>
    <w:p w14:paraId="00000011" w14:textId="77777777" w:rsidR="008D10BB" w:rsidRDefault="00FA6FEC" w:rsidP="005804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24" w:hangingChars="210" w:hanging="42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b/>
          <w:color w:val="000000"/>
          <w:sz w:val="20"/>
          <w:szCs w:val="20"/>
        </w:rPr>
        <w:t xml:space="preserve">　　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論文は、日本語・フランス語・英語のいずれかで書き、別に論文要旨を添える。論文要旨については、「５．要旨」で定める。</w:t>
      </w:r>
    </w:p>
    <w:p w14:paraId="00000012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</w:p>
    <w:p w14:paraId="00000013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４．論文の枚数</w:t>
      </w:r>
    </w:p>
    <w:p w14:paraId="00000014" w14:textId="77777777" w:rsidR="008D10BB" w:rsidRDefault="00FA6FEC" w:rsidP="00D7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00"/>
        <w:jc w:val="left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本文枚数　邦文縦書：A4用紙</w:t>
      </w:r>
      <w:r>
        <w:rPr>
          <w:rFonts w:ascii="IPAex明朝" w:eastAsia="IPAex明朝" w:hAnsi="IPAex明朝" w:cs="IPAex明朝"/>
          <w:color w:val="000000"/>
          <w:sz w:val="20"/>
          <w:szCs w:val="20"/>
          <w:u w:val="single"/>
        </w:rPr>
        <w:t>30字×25行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で15～20枚程度。</w:t>
      </w:r>
    </w:p>
    <w:p w14:paraId="00000015" w14:textId="77777777" w:rsidR="008D10BB" w:rsidRDefault="00FA6FEC" w:rsidP="00D7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700" w:firstLine="1400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邦文横書：A4用紙</w:t>
      </w:r>
      <w:r>
        <w:rPr>
          <w:rFonts w:ascii="IPAex明朝" w:eastAsia="IPAex明朝" w:hAnsi="IPAex明朝" w:cs="IPAex明朝"/>
          <w:color w:val="000000"/>
          <w:sz w:val="20"/>
          <w:szCs w:val="20"/>
          <w:u w:val="single"/>
        </w:rPr>
        <w:t>40字×40行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で8～10枚程度。</w:t>
      </w:r>
    </w:p>
    <w:p w14:paraId="00000016" w14:textId="77777777" w:rsidR="008D10BB" w:rsidRDefault="00FA6FEC" w:rsidP="00D7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200" w:firstLine="2400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400字詰め原稿用紙に換算して、30～40枚程度とする。</w:t>
      </w:r>
    </w:p>
    <w:p w14:paraId="00000017" w14:textId="77777777" w:rsidR="008D10BB" w:rsidRDefault="00FA6FEC" w:rsidP="00D7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900" w:firstLine="1800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欧文：</w:t>
      </w:r>
      <w:r>
        <w:rPr>
          <w:rFonts w:ascii="IPAex明朝" w:eastAsia="IPAex明朝" w:hAnsi="IPAex明朝" w:cs="IPAex明朝"/>
          <w:color w:val="000000"/>
          <w:sz w:val="20"/>
          <w:szCs w:val="20"/>
          <w:u w:val="single"/>
        </w:rPr>
        <w:t>半角80字×30行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を1枚（A4用紙）とし、15枚程度。</w:t>
      </w:r>
    </w:p>
    <w:p w14:paraId="00000018" w14:textId="327C467B" w:rsidR="008D10BB" w:rsidRDefault="00FA6FEC" w:rsidP="00D7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図・表、注、引証文献を含む。表紙、要旨は含まない。Wordか一太郎で作成し、手書き原稿は認めない。但し、図・表が多数にのぼる場合は、あらかじめ</w:t>
      </w:r>
      <w:r w:rsidRPr="00D739E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相談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すること。</w:t>
      </w:r>
    </w:p>
    <w:p w14:paraId="00000019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 xml:space="preserve">　</w:t>
      </w:r>
    </w:p>
    <w:p w14:paraId="0000001A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５．要旨</w:t>
      </w:r>
    </w:p>
    <w:p w14:paraId="0000001B" w14:textId="77777777" w:rsidR="008D10BB" w:rsidRDefault="00FA6FEC" w:rsidP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" w:hangingChars="200" w:hanging="40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b/>
          <w:color w:val="000000"/>
          <w:sz w:val="20"/>
          <w:szCs w:val="20"/>
        </w:rPr>
        <w:t xml:space="preserve">　　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邦文論文・欧文論文にかかわらず、800字程度の日本語要旨を、論文のタイトルと氏名を明記の上、別紙添付すること。</w:t>
      </w:r>
    </w:p>
    <w:p w14:paraId="0000001C" w14:textId="77777777" w:rsidR="008D10BB" w:rsidRDefault="00FA6FEC" w:rsidP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00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執筆者が希望する場合、英文あるいは仏文の要旨も付け加えることができる。</w:t>
      </w:r>
    </w:p>
    <w:p w14:paraId="0000001D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FF0000"/>
          <w:sz w:val="20"/>
          <w:szCs w:val="20"/>
        </w:rPr>
      </w:pPr>
    </w:p>
    <w:p w14:paraId="0000001E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６．提出条件</w:t>
      </w:r>
    </w:p>
    <w:p w14:paraId="0000001F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b/>
          <w:color w:val="000000"/>
          <w:sz w:val="20"/>
          <w:szCs w:val="20"/>
        </w:rPr>
        <w:t xml:space="preserve">　　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完全原稿とすること。</w:t>
      </w:r>
      <w:r>
        <w:rPr>
          <w:rFonts w:ascii="IPAex明朝" w:eastAsia="IPAex明朝" w:hAnsi="IPAex明朝" w:cs="IPAex明朝"/>
          <w:b/>
          <w:color w:val="000000"/>
          <w:sz w:val="20"/>
          <w:szCs w:val="20"/>
        </w:rPr>
        <w:t xml:space="preserve">　</w:t>
      </w:r>
    </w:p>
    <w:p w14:paraId="00000020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</w:p>
    <w:p w14:paraId="00000021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７．エントリーについて</w:t>
      </w:r>
    </w:p>
    <w:p w14:paraId="00000022" w14:textId="77777777" w:rsidR="008D10BB" w:rsidRDefault="00FA6FEC" w:rsidP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2" w:left="424" w:firstLineChars="0" w:firstLine="0"/>
        <w:rPr>
          <w:rFonts w:ascii="IPAex明朝" w:eastAsia="IPAex明朝" w:hAnsi="IPAex明朝" w:cs="IPAex明朝"/>
          <w:color w:val="000000"/>
          <w:sz w:val="20"/>
          <w:szCs w:val="20"/>
          <w:u w:val="single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投稿予定者（教員を含む）は、期日までに必ず言語・文学研究センターに申し込むこと。エントリー方法、スケジュールについては別紙参照。</w:t>
      </w:r>
    </w:p>
    <w:p w14:paraId="00000024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FF0000"/>
          <w:sz w:val="20"/>
          <w:szCs w:val="20"/>
        </w:rPr>
      </w:pPr>
    </w:p>
    <w:p w14:paraId="00000025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８．提出について</w:t>
      </w:r>
    </w:p>
    <w:p w14:paraId="00000026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 xml:space="preserve">　　論文・要旨ともに、必ずWordファイルとPDFファイル両方をメールに添付しての投稿とする。</w:t>
      </w:r>
    </w:p>
    <w:p w14:paraId="00000027" w14:textId="1A1658C4" w:rsidR="008D10BB" w:rsidRPr="00B81979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 w:themeColor="text1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 xml:space="preserve">　　提出期限：</w:t>
      </w:r>
      <w:bookmarkStart w:id="0" w:name="_GoBack"/>
      <w:r w:rsidRPr="00B81979">
        <w:rPr>
          <w:rFonts w:ascii="IPAex明朝" w:eastAsia="IPAex明朝" w:hAnsi="IPAex明朝" w:cs="IPAex明朝"/>
          <w:b/>
          <w:color w:val="000000" w:themeColor="text1"/>
          <w:sz w:val="20"/>
          <w:szCs w:val="20"/>
        </w:rPr>
        <w:t>202</w:t>
      </w:r>
      <w:r w:rsidR="00B81979" w:rsidRPr="00B81979">
        <w:rPr>
          <w:rFonts w:ascii="IPAex明朝" w:eastAsia="IPAex明朝" w:hAnsi="IPAex明朝" w:cs="IPAex明朝"/>
          <w:b/>
          <w:color w:val="000000" w:themeColor="text1"/>
          <w:sz w:val="20"/>
          <w:szCs w:val="20"/>
        </w:rPr>
        <w:t>4</w:t>
      </w:r>
      <w:r w:rsidRPr="00B81979">
        <w:rPr>
          <w:rFonts w:ascii="IPAex明朝" w:eastAsia="IPAex明朝" w:hAnsi="IPAex明朝" w:cs="IPAex明朝"/>
          <w:b/>
          <w:color w:val="000000" w:themeColor="text1"/>
          <w:sz w:val="20"/>
          <w:szCs w:val="20"/>
        </w:rPr>
        <w:t>年</w:t>
      </w:r>
      <w:r w:rsidRPr="00B81979">
        <w:rPr>
          <w:rFonts w:ascii="IPAex明朝" w:eastAsiaTheme="minorEastAsia" w:hAnsi="IPAex明朝" w:cs="IPAex明朝" w:hint="eastAsia"/>
          <w:b/>
          <w:color w:val="000000" w:themeColor="text1"/>
          <w:sz w:val="20"/>
          <w:szCs w:val="20"/>
        </w:rPr>
        <w:t>9</w:t>
      </w:r>
      <w:r w:rsidRPr="00B81979">
        <w:rPr>
          <w:rFonts w:ascii="IPAex明朝" w:eastAsia="IPAex明朝" w:hAnsi="IPAex明朝" w:cs="IPAex明朝"/>
          <w:b/>
          <w:color w:val="000000" w:themeColor="text1"/>
          <w:sz w:val="20"/>
          <w:szCs w:val="20"/>
        </w:rPr>
        <w:t>月</w:t>
      </w:r>
      <w:r w:rsidR="00B81979" w:rsidRPr="00B81979">
        <w:rPr>
          <w:rFonts w:ascii="IPAex明朝" w:eastAsiaTheme="minorEastAsia" w:hAnsi="IPAex明朝" w:cs="IPAex明朝" w:hint="eastAsia"/>
          <w:b/>
          <w:color w:val="000000" w:themeColor="text1"/>
          <w:sz w:val="20"/>
          <w:szCs w:val="20"/>
        </w:rPr>
        <w:t>18</w:t>
      </w:r>
      <w:r w:rsidRPr="00B81979">
        <w:rPr>
          <w:rFonts w:ascii="IPAex明朝" w:eastAsia="IPAex明朝" w:hAnsi="IPAex明朝" w:cs="IPAex明朝"/>
          <w:b/>
          <w:color w:val="000000" w:themeColor="text1"/>
          <w:sz w:val="20"/>
          <w:szCs w:val="20"/>
        </w:rPr>
        <w:t>日（</w:t>
      </w:r>
      <w:r w:rsidRPr="00B81979">
        <w:rPr>
          <w:rFonts w:asciiTheme="minorEastAsia" w:eastAsiaTheme="minorEastAsia" w:hAnsiTheme="minorEastAsia" w:cs="IPAex明朝" w:hint="eastAsia"/>
          <w:b/>
          <w:color w:val="000000" w:themeColor="text1"/>
          <w:sz w:val="20"/>
          <w:szCs w:val="20"/>
        </w:rPr>
        <w:t>水</w:t>
      </w:r>
      <w:r w:rsidRPr="00B81979">
        <w:rPr>
          <w:rFonts w:ascii="IPAex明朝" w:eastAsia="IPAex明朝" w:hAnsi="IPAex明朝" w:cs="IPAex明朝"/>
          <w:b/>
          <w:color w:val="000000" w:themeColor="text1"/>
          <w:sz w:val="20"/>
          <w:szCs w:val="20"/>
        </w:rPr>
        <w:t>）16時30分厳守</w:t>
      </w:r>
    </w:p>
    <w:bookmarkEnd w:id="0"/>
    <w:p w14:paraId="00000028" w14:textId="312DF0A4" w:rsidR="008D10BB" w:rsidRDefault="00FA6FEC" w:rsidP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2" w:left="426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＊提出期限は厳守。また、「６. 提出条件」を満たしていない場合、提出期限以降の再提出は認めない。</w:t>
      </w:r>
    </w:p>
    <w:p w14:paraId="00000029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</w:p>
    <w:p w14:paraId="0000002A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lastRenderedPageBreak/>
        <w:t>９．提出先</w:t>
      </w:r>
    </w:p>
    <w:p w14:paraId="0000002B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b/>
          <w:color w:val="000000"/>
          <w:sz w:val="20"/>
          <w:szCs w:val="20"/>
        </w:rPr>
        <w:t xml:space="preserve">　　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白百合女子大学言語・文学研究センター　メールアドレス：gbkc@shirayuri.ac.jp</w:t>
      </w:r>
    </w:p>
    <w:p w14:paraId="0000002C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</w:p>
    <w:p w14:paraId="0000002D" w14:textId="72F274A6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IPAex明朝" w:eastAsia="IPAex明朝" w:hAnsi="IPAex明朝" w:cs="IPAex明朝"/>
          <w:color w:val="000000"/>
          <w:sz w:val="20"/>
          <w:szCs w:val="20"/>
        </w:rPr>
        <w:t>10．採否</w:t>
      </w:r>
    </w:p>
    <w:p w14:paraId="0000002E" w14:textId="77777777" w:rsidR="008D10BB" w:rsidRDefault="00FA6FEC" w:rsidP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" w:hangingChars="200" w:hanging="402"/>
        <w:rPr>
          <w:rFonts w:ascii="IPAex明朝" w:eastAsia="IPAex明朝" w:hAnsi="IPAex明朝" w:cs="IPAex明朝"/>
          <w:color w:val="FF0000"/>
          <w:sz w:val="20"/>
          <w:szCs w:val="20"/>
        </w:rPr>
      </w:pPr>
      <w:r>
        <w:rPr>
          <w:rFonts w:ascii="IPAex明朝" w:eastAsia="IPAex明朝" w:hAnsi="IPAex明朝" w:cs="IPAex明朝"/>
          <w:b/>
          <w:color w:val="000000"/>
          <w:sz w:val="20"/>
          <w:szCs w:val="20"/>
        </w:rPr>
        <w:t xml:space="preserve">　　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投稿論文の採否は本誌編集委員が審査し、総合評価A＝論集掲載決定、B=再提出後再査読、C=掲載見送りの三段階で評価して、その結果を投稿者に連絡する。</w:t>
      </w:r>
    </w:p>
    <w:p w14:paraId="0000002F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</w:p>
    <w:p w14:paraId="00000030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11.　電子化・公開と著作権について</w:t>
      </w:r>
    </w:p>
    <w:p w14:paraId="00000031" w14:textId="5EF16912" w:rsidR="008D10BB" w:rsidRDefault="00FA6FEC" w:rsidP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98" w:hangingChars="200" w:hanging="400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 xml:space="preserve">　　本誌に掲載された著作物の著作権は著者に帰属する。当該著作物は、「クリエイティブ・コモンズ 表示-非営利-改変禁止4.0国際(CC BY-NC-ND 4.0)ライセンス」及びその後継版のもと、白百合女子大学学術機関リポジトリで公開する。なお、執筆者がその他のクリエイティブ・コモンズ・ライセンスの選択を希望する場合は、原稿採用後に、センターから送る「学術リポジトリ「内容記述」記載データシート」に</w:t>
      </w:r>
      <w:r w:rsidR="008C352D">
        <w:rPr>
          <w:rFonts w:ascii="IPAex明朝" w:eastAsia="IPAex明朝" w:hAnsi="IPAex明朝" w:cs="IPAex明朝"/>
          <w:color w:val="000000"/>
          <w:sz w:val="20"/>
          <w:szCs w:val="20"/>
        </w:rPr>
        <w:t>その旨を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記載すること。</w:t>
      </w:r>
      <w:r w:rsidR="008C352D">
        <w:rPr>
          <w:rFonts w:asciiTheme="minorEastAsia" w:eastAsiaTheme="minorEastAsia" w:hAnsiTheme="minorEastAsia" w:cs="IPAex明朝" w:hint="eastAsia"/>
          <w:color w:val="000000"/>
          <w:sz w:val="20"/>
          <w:szCs w:val="20"/>
        </w:rPr>
        <w:t>また、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執筆者が当該許諾に同意しない場合は、その旨を「学術リポジトリ「内容記述」記載データシート」に記載すること。その意思表明のない場合は、同意したものと見なす。</w:t>
      </w:r>
    </w:p>
    <w:p w14:paraId="00000032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</w:p>
    <w:p w14:paraId="00000033" w14:textId="77777777" w:rsidR="008D10BB" w:rsidRDefault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12.　備考</w:t>
      </w:r>
    </w:p>
    <w:p w14:paraId="00000034" w14:textId="77777777" w:rsidR="008D10BB" w:rsidRDefault="00FA6FEC" w:rsidP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原則として校正段階での大幅な加筆、修正は認めない。</w:t>
      </w:r>
    </w:p>
    <w:p w14:paraId="00000035" w14:textId="5915AA37" w:rsidR="008D10BB" w:rsidRDefault="00FA6FEC" w:rsidP="00FA6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IPAex明朝" w:eastAsia="IPAex明朝" w:hAnsi="IPAex明朝" w:cs="IPAex明朝"/>
          <w:color w:val="000000"/>
          <w:sz w:val="20"/>
          <w:szCs w:val="20"/>
        </w:rPr>
      </w:pPr>
      <w:r>
        <w:rPr>
          <w:rFonts w:ascii="IPAex明朝" w:eastAsia="IPAex明朝" w:hAnsi="IPAex明朝" w:cs="IPAex明朝"/>
          <w:color w:val="000000"/>
          <w:sz w:val="20"/>
          <w:szCs w:val="20"/>
        </w:rPr>
        <w:t>採用論文の執筆者には、本誌２冊と抜き刷り50部を贈る。本誌を３冊以上、抜き刷りを51部以上希望する場合は、</w:t>
      </w:r>
      <w:r w:rsidR="008C352D">
        <w:rPr>
          <w:rFonts w:asciiTheme="minorEastAsia" w:eastAsiaTheme="minorEastAsia" w:hAnsiTheme="minorEastAsia" w:cs="IPAex明朝" w:hint="eastAsia"/>
          <w:color w:val="000000"/>
          <w:sz w:val="20"/>
          <w:szCs w:val="20"/>
        </w:rPr>
        <w:t>掲載決定</w:t>
      </w:r>
      <w:r>
        <w:rPr>
          <w:rFonts w:ascii="IPAex明朝" w:eastAsia="IPAex明朝" w:hAnsi="IPAex明朝" w:cs="IPAex明朝"/>
          <w:color w:val="000000"/>
          <w:sz w:val="20"/>
          <w:szCs w:val="20"/>
        </w:rPr>
        <w:t>の段階で申し出ること。別途有料にて対応する。</w:t>
      </w:r>
    </w:p>
    <w:p w14:paraId="00000036" w14:textId="77777777" w:rsidR="008D10BB" w:rsidRDefault="008D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sectPr w:rsidR="008D1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B731" w14:textId="77777777" w:rsidR="00EF3104" w:rsidRDefault="00EF3104" w:rsidP="005804DF">
      <w:pPr>
        <w:spacing w:line="240" w:lineRule="auto"/>
        <w:ind w:left="0" w:hanging="2"/>
      </w:pPr>
      <w:r>
        <w:separator/>
      </w:r>
    </w:p>
  </w:endnote>
  <w:endnote w:type="continuationSeparator" w:id="0">
    <w:p w14:paraId="3FA1004A" w14:textId="77777777" w:rsidR="00EF3104" w:rsidRDefault="00EF3104" w:rsidP="005804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PAex明朝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FFDC" w14:textId="77777777" w:rsidR="005804DF" w:rsidRDefault="005804DF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023B" w14:textId="77777777" w:rsidR="005804DF" w:rsidRDefault="005804DF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65F9" w14:textId="77777777" w:rsidR="005804DF" w:rsidRDefault="005804DF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BFF94" w14:textId="77777777" w:rsidR="00EF3104" w:rsidRDefault="00EF3104" w:rsidP="005804DF">
      <w:pPr>
        <w:spacing w:line="240" w:lineRule="auto"/>
        <w:ind w:left="0" w:hanging="2"/>
      </w:pPr>
      <w:r>
        <w:separator/>
      </w:r>
    </w:p>
  </w:footnote>
  <w:footnote w:type="continuationSeparator" w:id="0">
    <w:p w14:paraId="227E991B" w14:textId="77777777" w:rsidR="00EF3104" w:rsidRDefault="00EF3104" w:rsidP="005804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A5037" w14:textId="77777777" w:rsidR="005804DF" w:rsidRDefault="005804DF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57FF" w14:textId="77777777" w:rsidR="005804DF" w:rsidRDefault="005804DF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DD706" w14:textId="77777777" w:rsidR="005804DF" w:rsidRDefault="005804DF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BB"/>
    <w:rsid w:val="0003316C"/>
    <w:rsid w:val="003C14F1"/>
    <w:rsid w:val="005804DF"/>
    <w:rsid w:val="006651AD"/>
    <w:rsid w:val="006B2773"/>
    <w:rsid w:val="007A0A9A"/>
    <w:rsid w:val="008C352D"/>
    <w:rsid w:val="008D10BB"/>
    <w:rsid w:val="009D628B"/>
    <w:rsid w:val="00A16C55"/>
    <w:rsid w:val="00B81979"/>
    <w:rsid w:val="00D31300"/>
    <w:rsid w:val="00D36E3C"/>
    <w:rsid w:val="00D739E4"/>
    <w:rsid w:val="00EF3104"/>
    <w:rsid w:val="00F6241B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C985D"/>
  <w15:docId w15:val="{13C9BA2F-450F-4D55-9B5C-CE367AAD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游ゴシック" w:hAnsi="Calibri"/>
      <w:kern w:val="2"/>
      <w:position w:val="-1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b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n0S24DBIDF5y9swIyvjZG+7wAQ==">AMUW2mWdbprPb+hSHi9Rsov+GPTCOI4Ors5pEeNXQTxmIpwZwARXVPsbIoULtxxzfpLt5N9W3RRoiPXSn+1G3+E2Mt5gFMMz8M9Dz30KEC8G/vrwGOfdfPECRnDD2diFsixb7pZuahSR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2023-05-11T00:32:00Z</cp:lastPrinted>
  <dcterms:created xsi:type="dcterms:W3CDTF">2024-04-29T01:42:00Z</dcterms:created>
  <dcterms:modified xsi:type="dcterms:W3CDTF">2024-04-29T01:42:00Z</dcterms:modified>
</cp:coreProperties>
</file>